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-348" w:type="dxa"/>
        <w:tblLook w:val="04A0" w:firstRow="1" w:lastRow="0" w:firstColumn="1" w:lastColumn="0" w:noHBand="0" w:noVBand="1"/>
      </w:tblPr>
      <w:tblGrid>
        <w:gridCol w:w="348"/>
        <w:gridCol w:w="4361"/>
        <w:gridCol w:w="616"/>
        <w:gridCol w:w="5027"/>
        <w:gridCol w:w="27"/>
      </w:tblGrid>
      <w:tr w:rsidR="00AF2249" w:rsidRPr="00727155" w:rsidTr="00AF2249">
        <w:tc>
          <w:tcPr>
            <w:tcW w:w="5325" w:type="dxa"/>
            <w:gridSpan w:val="3"/>
            <w:shd w:val="clear" w:color="auto" w:fill="auto"/>
          </w:tcPr>
          <w:p w:rsidR="00AF2249" w:rsidRDefault="00AF2249" w:rsidP="007F7A03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  <w:bookmarkStart w:id="0" w:name="_GoBack"/>
            <w:bookmarkEnd w:id="0"/>
          </w:p>
        </w:tc>
        <w:tc>
          <w:tcPr>
            <w:tcW w:w="5054" w:type="dxa"/>
            <w:gridSpan w:val="2"/>
            <w:shd w:val="clear" w:color="auto" w:fill="auto"/>
          </w:tcPr>
          <w:p w:rsidR="00AF2249" w:rsidRPr="00AF2249" w:rsidRDefault="00AF2249" w:rsidP="007F7A03">
            <w:pPr>
              <w:spacing w:line="300" w:lineRule="exact"/>
              <w:jc w:val="center"/>
              <w:rPr>
                <w:b/>
                <w:color w:val="000000"/>
                <w:sz w:val="20"/>
                <w:szCs w:val="20"/>
                <w:lang w:val="vi-VN"/>
              </w:rPr>
            </w:pPr>
            <w:r>
              <w:rPr>
                <w:b/>
                <w:color w:val="000000"/>
                <w:sz w:val="20"/>
                <w:szCs w:val="20"/>
                <w:lang w:val="vi-VN"/>
              </w:rPr>
              <w:t>Mẫu số: D23-THADS</w:t>
            </w:r>
          </w:p>
          <w:p w:rsidR="00AF2249" w:rsidRDefault="00AF2249" w:rsidP="007F7A03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(Ban hành kèm theo Thông tư số 04/2023/TT-BTP </w:t>
            </w:r>
          </w:p>
          <w:p w:rsidR="00AF2249" w:rsidRDefault="00AF2249" w:rsidP="007F7A03">
            <w:pPr>
              <w:jc w:val="center"/>
              <w:rPr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i/>
                <w:color w:val="000000"/>
                <w:sz w:val="20"/>
                <w:szCs w:val="20"/>
                <w:lang w:val="vi-VN"/>
              </w:rPr>
              <w:t xml:space="preserve">ngày 14/8/2023 của Bộ Tư pháp)                                             </w:t>
            </w:r>
          </w:p>
        </w:tc>
      </w:tr>
      <w:tr w:rsidR="00AF2249" w:rsidTr="00AF224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AF2249" w:rsidRPr="00AF2249" w:rsidRDefault="00AF2249" w:rsidP="00AF2249">
            <w:pPr>
              <w:spacing w:line="300" w:lineRule="exact"/>
              <w:jc w:val="center"/>
              <w:rPr>
                <w:color w:val="000000"/>
                <w:sz w:val="26"/>
                <w:szCs w:val="26"/>
              </w:rPr>
            </w:pPr>
            <w:r w:rsidRPr="00AF2249">
              <w:rPr>
                <w:color w:val="000000"/>
                <w:sz w:val="26"/>
                <w:szCs w:val="26"/>
              </w:rPr>
              <w:t xml:space="preserve">CỤC THADS TỈNH TIỀN GIANG  </w:t>
            </w:r>
          </w:p>
        </w:tc>
        <w:tc>
          <w:tcPr>
            <w:tcW w:w="5643" w:type="dxa"/>
            <w:gridSpan w:val="2"/>
          </w:tcPr>
          <w:p w:rsidR="00AF2249" w:rsidRPr="007758F4" w:rsidRDefault="00AF2249" w:rsidP="007F7A03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7758F4"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</w:tc>
      </w:tr>
      <w:tr w:rsidR="00AF2249" w:rsidRPr="00D54E41" w:rsidTr="00AF224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AF2249" w:rsidRPr="007758F4" w:rsidRDefault="00AF2249" w:rsidP="007F7A03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7758F4">
              <w:rPr>
                <w:b/>
                <w:color w:val="000000"/>
                <w:sz w:val="26"/>
                <w:szCs w:val="26"/>
              </w:rPr>
              <w:t xml:space="preserve">CHI CỤC THI HÀNH ÁN DÂN SỰ </w:t>
            </w:r>
          </w:p>
          <w:p w:rsidR="00AF2249" w:rsidRPr="00AF2249" w:rsidRDefault="00AF2249" w:rsidP="007F7A03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AF2249">
              <w:rPr>
                <w:b/>
                <w:color w:val="000000"/>
                <w:sz w:val="26"/>
                <w:szCs w:val="26"/>
                <w:lang w:val="nl-NL"/>
              </w:rPr>
              <w:t>THỊ XÃ CAI LẬY</w:t>
            </w:r>
          </w:p>
        </w:tc>
        <w:tc>
          <w:tcPr>
            <w:tcW w:w="5643" w:type="dxa"/>
            <w:gridSpan w:val="2"/>
          </w:tcPr>
          <w:p w:rsidR="00AF2249" w:rsidRPr="00AF2249" w:rsidRDefault="00C53C2D" w:rsidP="007F7A03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223519</wp:posOffset>
                      </wp:positionV>
                      <wp:extent cx="1943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17.6pt" to="213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FsFQTncAAAACQEAAA8AAAAAAAAAAAAAAAAAdwQAAGRycy9kb3ducmV2LnhtbFBL&#10;BQYAAAAABAAEAPMAAACABQAAAAA=&#10;"/>
                  </w:pict>
                </mc:Fallback>
              </mc:AlternateContent>
            </w:r>
            <w:r w:rsidR="00AF2249" w:rsidRPr="00AF2249">
              <w:rPr>
                <w:b/>
                <w:color w:val="000000"/>
                <w:sz w:val="26"/>
                <w:szCs w:val="26"/>
                <w:lang w:val="nl-NL"/>
              </w:rPr>
              <w:t>Độc lập - Tự do - Hạnh phúc</w:t>
            </w:r>
          </w:p>
        </w:tc>
      </w:tr>
      <w:tr w:rsidR="00AF2249" w:rsidRPr="00D54E41" w:rsidTr="00AF224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AF2249" w:rsidRPr="00AF2249" w:rsidRDefault="00C53C2D" w:rsidP="007F7A03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62864</wp:posOffset>
                      </wp:positionV>
                      <wp:extent cx="7810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2pt,4.95pt" to="131.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" strokeweight="1pt"/>
                  </w:pict>
                </mc:Fallback>
              </mc:AlternateContent>
            </w:r>
          </w:p>
        </w:tc>
        <w:tc>
          <w:tcPr>
            <w:tcW w:w="5643" w:type="dxa"/>
            <w:gridSpan w:val="2"/>
          </w:tcPr>
          <w:p w:rsidR="00AF2249" w:rsidRPr="00AF2249" w:rsidRDefault="00AF2249" w:rsidP="007F7A03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AF2249" w:rsidRPr="00727155" w:rsidTr="00AF224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348" w:type="dxa"/>
          <w:wAfter w:w="27" w:type="dxa"/>
        </w:trPr>
        <w:tc>
          <w:tcPr>
            <w:tcW w:w="4361" w:type="dxa"/>
          </w:tcPr>
          <w:p w:rsidR="00AF2249" w:rsidRDefault="000C63BA" w:rsidP="007B1815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       </w:t>
            </w:r>
            <w:r w:rsidR="00727155">
              <w:rPr>
                <w:color w:val="000000"/>
                <w:sz w:val="26"/>
                <w:szCs w:val="26"/>
                <w:lang w:val="nl-NL"/>
              </w:rPr>
              <w:t>Số:115</w:t>
            </w:r>
            <w:r w:rsidR="00AF2249">
              <w:rPr>
                <w:color w:val="000000"/>
                <w:sz w:val="26"/>
                <w:szCs w:val="26"/>
                <w:lang w:val="nl-NL"/>
              </w:rPr>
              <w:t>/TB-CCTHADS</w:t>
            </w:r>
          </w:p>
        </w:tc>
        <w:tc>
          <w:tcPr>
            <w:tcW w:w="5643" w:type="dxa"/>
            <w:gridSpan w:val="2"/>
          </w:tcPr>
          <w:p w:rsidR="00AF2249" w:rsidRDefault="00AF2249" w:rsidP="000C63BA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Thị xã Cai Lậy</w:t>
            </w:r>
            <w:r w:rsidR="007B1815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 w:rsidR="000C63BA">
              <w:rPr>
                <w:i/>
                <w:color w:val="000000"/>
                <w:sz w:val="26"/>
                <w:szCs w:val="26"/>
                <w:lang w:val="nl-NL"/>
              </w:rPr>
              <w:t xml:space="preserve"> 21 </w:t>
            </w:r>
            <w:r w:rsidR="007B1815">
              <w:rPr>
                <w:i/>
                <w:color w:val="000000"/>
                <w:sz w:val="26"/>
                <w:szCs w:val="26"/>
                <w:lang w:val="nl-NL"/>
              </w:rPr>
              <w:t xml:space="preserve">tháng 02 năm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2024</w:t>
            </w:r>
          </w:p>
        </w:tc>
      </w:tr>
    </w:tbl>
    <w:p w:rsidR="007B1815" w:rsidRDefault="007B1815" w:rsidP="00AF2249">
      <w:pPr>
        <w:spacing w:before="240" w:line="300" w:lineRule="exact"/>
        <w:jc w:val="center"/>
        <w:rPr>
          <w:b/>
          <w:color w:val="000000"/>
          <w:sz w:val="28"/>
          <w:szCs w:val="28"/>
          <w:lang w:val="nl-NL"/>
        </w:rPr>
      </w:pPr>
    </w:p>
    <w:p w:rsidR="00AF2249" w:rsidRPr="007758F4" w:rsidRDefault="00AF2249" w:rsidP="00AF2249">
      <w:pPr>
        <w:spacing w:before="240" w:line="300" w:lineRule="exact"/>
        <w:jc w:val="center"/>
        <w:rPr>
          <w:b/>
          <w:color w:val="000000"/>
          <w:sz w:val="28"/>
          <w:szCs w:val="28"/>
          <w:lang w:val="nl-NL"/>
        </w:rPr>
      </w:pPr>
      <w:r w:rsidRPr="007758F4">
        <w:rPr>
          <w:b/>
          <w:color w:val="000000"/>
          <w:sz w:val="28"/>
          <w:szCs w:val="28"/>
          <w:lang w:val="nl-NL"/>
        </w:rPr>
        <w:t xml:space="preserve">THÔNG BÁO </w:t>
      </w:r>
    </w:p>
    <w:p w:rsidR="00AF2249" w:rsidRPr="007758F4" w:rsidRDefault="00AF2249" w:rsidP="00AF2249">
      <w:pPr>
        <w:spacing w:line="300" w:lineRule="exact"/>
        <w:jc w:val="center"/>
        <w:rPr>
          <w:b/>
          <w:color w:val="000000"/>
          <w:sz w:val="28"/>
          <w:szCs w:val="28"/>
          <w:lang w:val="nl-NL"/>
        </w:rPr>
      </w:pPr>
      <w:r w:rsidRPr="007758F4">
        <w:rPr>
          <w:b/>
          <w:color w:val="000000"/>
          <w:sz w:val="28"/>
          <w:szCs w:val="28"/>
          <w:lang w:val="nl-NL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 w:rsidRPr="007758F4">
        <w:rPr>
          <w:b/>
          <w:color w:val="000000"/>
          <w:sz w:val="28"/>
          <w:szCs w:val="28"/>
          <w:lang w:val="nl-NL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</w:p>
    <w:p w:rsidR="00AF2249" w:rsidRDefault="00C53C2D" w:rsidP="00AF2249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30479</wp:posOffset>
                </wp:positionV>
                <wp:extent cx="1068705" cy="0"/>
                <wp:effectExtent l="0" t="0" r="1714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8pt,2.4pt" to="2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n+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3N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"/>
            </w:pict>
          </mc:Fallback>
        </mc:AlternateContent>
      </w:r>
      <w:r w:rsidR="00AF2249" w:rsidRPr="007758F4">
        <w:rPr>
          <w:color w:val="000000"/>
          <w:sz w:val="28"/>
          <w:szCs w:val="28"/>
          <w:lang w:val="nl-NL"/>
        </w:rPr>
        <w:tab/>
      </w:r>
      <w:r w:rsidR="00AF2249" w:rsidRPr="007758F4">
        <w:rPr>
          <w:color w:val="000000"/>
          <w:sz w:val="28"/>
          <w:szCs w:val="28"/>
          <w:lang w:val="nl-NL"/>
        </w:rPr>
        <w:tab/>
      </w:r>
    </w:p>
    <w:p w:rsidR="00AF2249" w:rsidRPr="007758F4" w:rsidRDefault="00AF2249" w:rsidP="000C63BA">
      <w:pPr>
        <w:spacing w:before="120" w:after="120"/>
        <w:ind w:firstLine="709"/>
        <w:jc w:val="both"/>
        <w:rPr>
          <w:i/>
          <w:color w:val="000000"/>
          <w:sz w:val="28"/>
          <w:szCs w:val="28"/>
          <w:lang w:val="nl-NL"/>
        </w:rPr>
      </w:pPr>
      <w:r w:rsidRPr="007758F4">
        <w:rPr>
          <w:color w:val="000000"/>
          <w:sz w:val="28"/>
          <w:szCs w:val="28"/>
          <w:lang w:val="nl-NL"/>
        </w:rPr>
        <w:tab/>
      </w:r>
      <w:r w:rsidRPr="007758F4">
        <w:rPr>
          <w:i/>
          <w:color w:val="000000"/>
          <w:sz w:val="28"/>
          <w:szCs w:val="28"/>
          <w:lang w:val="nl-NL"/>
        </w:rPr>
        <w:t>Căn cứ khoản 2 Điều 101 Luật Thi hành án dân sự;</w:t>
      </w:r>
    </w:p>
    <w:p w:rsidR="00224876" w:rsidRPr="00224876" w:rsidRDefault="00AF2249" w:rsidP="000C63BA">
      <w:pPr>
        <w:ind w:firstLine="709"/>
        <w:jc w:val="both"/>
        <w:rPr>
          <w:i/>
          <w:sz w:val="28"/>
          <w:szCs w:val="28"/>
          <w:lang w:val="nl-NL"/>
        </w:rPr>
      </w:pPr>
      <w:r w:rsidRPr="007758F4">
        <w:rPr>
          <w:i/>
          <w:color w:val="000000"/>
          <w:sz w:val="28"/>
          <w:szCs w:val="28"/>
          <w:lang w:val="nl-NL"/>
        </w:rPr>
        <w:tab/>
      </w:r>
      <w:r w:rsidR="00224876" w:rsidRPr="00224876">
        <w:rPr>
          <w:i/>
          <w:sz w:val="28"/>
          <w:szCs w:val="28"/>
          <w:lang w:val="nl-NL"/>
        </w:rPr>
        <w:t>Căn cứ vào các Quyết định thi hành án số 64,65/QĐ-CCTHADS ngày 02/11/2020 của Chi cục Thi hành án dân sự thị xã Cai Lậy;</w:t>
      </w:r>
    </w:p>
    <w:p w:rsidR="00224876" w:rsidRDefault="00224876" w:rsidP="000C63BA">
      <w:pPr>
        <w:ind w:firstLine="709"/>
        <w:jc w:val="both"/>
        <w:rPr>
          <w:i/>
          <w:color w:val="000000"/>
          <w:sz w:val="28"/>
          <w:szCs w:val="28"/>
          <w:lang w:val="nl-NL"/>
        </w:rPr>
      </w:pPr>
      <w:r w:rsidRPr="00224876">
        <w:rPr>
          <w:i/>
          <w:color w:val="000000"/>
          <w:sz w:val="28"/>
          <w:szCs w:val="28"/>
          <w:lang w:val="nl-NL"/>
        </w:rPr>
        <w:tab/>
      </w:r>
      <w:r>
        <w:rPr>
          <w:i/>
          <w:color w:val="000000"/>
          <w:sz w:val="28"/>
          <w:szCs w:val="28"/>
          <w:lang w:val="nl-NL"/>
        </w:rPr>
        <w:t>Căn cứ Quyết định cưỡng chế thi hành án số 1</w:t>
      </w:r>
      <w:r w:rsidRPr="00224876">
        <w:rPr>
          <w:i/>
          <w:sz w:val="28"/>
          <w:szCs w:val="28"/>
          <w:lang w:val="nl-NL"/>
        </w:rPr>
        <w:t>0/QĐ-CCTHADS</w:t>
      </w:r>
      <w:r>
        <w:rPr>
          <w:i/>
          <w:color w:val="000000"/>
          <w:sz w:val="28"/>
          <w:szCs w:val="28"/>
          <w:lang w:val="nl-NL"/>
        </w:rPr>
        <w:t xml:space="preserve"> ngày 21 tháng  4 năm 2022 của Chi cục Thi hành án dân sự thị xã Cai Lậy;</w:t>
      </w:r>
    </w:p>
    <w:p w:rsidR="007B1815" w:rsidRDefault="007B1815" w:rsidP="000C63BA">
      <w:pPr>
        <w:spacing w:before="120" w:after="120"/>
        <w:ind w:firstLine="709"/>
        <w:jc w:val="both"/>
        <w:rPr>
          <w:i/>
          <w:color w:val="000000"/>
          <w:sz w:val="28"/>
          <w:szCs w:val="28"/>
          <w:lang w:val="nl-NL"/>
        </w:rPr>
      </w:pPr>
      <w:r w:rsidRPr="007B1815">
        <w:rPr>
          <w:i/>
          <w:color w:val="000000"/>
          <w:sz w:val="28"/>
          <w:szCs w:val="28"/>
          <w:lang w:val="nl-NL"/>
        </w:rPr>
        <w:t xml:space="preserve">Căn cứ Quyết định về việc cưỡng chế kê biên, xử lý tài sản số: </w:t>
      </w:r>
      <w:r w:rsidR="00D61979">
        <w:rPr>
          <w:i/>
          <w:color w:val="000000"/>
          <w:sz w:val="28"/>
          <w:szCs w:val="28"/>
          <w:lang w:val="nl-NL"/>
        </w:rPr>
        <w:t>10</w:t>
      </w:r>
      <w:r w:rsidRPr="007B1815">
        <w:rPr>
          <w:i/>
          <w:color w:val="000000"/>
          <w:sz w:val="28"/>
          <w:szCs w:val="28"/>
          <w:lang w:val="nl-NL"/>
        </w:rPr>
        <w:t xml:space="preserve">/QĐ-CCTHADS </w:t>
      </w:r>
      <w:r w:rsidR="0097238C">
        <w:rPr>
          <w:i/>
          <w:color w:val="000000"/>
          <w:sz w:val="28"/>
          <w:szCs w:val="28"/>
          <w:lang w:val="nl-NL"/>
        </w:rPr>
        <w:t xml:space="preserve"> </w:t>
      </w:r>
      <w:r w:rsidRPr="007B1815">
        <w:rPr>
          <w:i/>
          <w:color w:val="000000"/>
          <w:sz w:val="28"/>
          <w:szCs w:val="28"/>
          <w:lang w:val="nl-NL"/>
        </w:rPr>
        <w:t xml:space="preserve">ngày </w:t>
      </w:r>
      <w:r w:rsidR="00D61979">
        <w:rPr>
          <w:i/>
          <w:color w:val="000000"/>
          <w:sz w:val="28"/>
          <w:szCs w:val="28"/>
          <w:lang w:val="nl-NL"/>
        </w:rPr>
        <w:t>21</w:t>
      </w:r>
      <w:r w:rsidRPr="007B1815">
        <w:rPr>
          <w:i/>
          <w:color w:val="000000"/>
          <w:sz w:val="28"/>
          <w:szCs w:val="28"/>
          <w:lang w:val="nl-NL"/>
        </w:rPr>
        <w:t xml:space="preserve"> tháng </w:t>
      </w:r>
      <w:r w:rsidR="0097238C">
        <w:rPr>
          <w:i/>
          <w:color w:val="000000"/>
          <w:sz w:val="28"/>
          <w:szCs w:val="28"/>
          <w:lang w:val="nl-NL"/>
        </w:rPr>
        <w:t>04</w:t>
      </w:r>
      <w:r w:rsidRPr="007B1815">
        <w:rPr>
          <w:i/>
          <w:color w:val="000000"/>
          <w:sz w:val="28"/>
          <w:szCs w:val="28"/>
          <w:lang w:val="nl-NL"/>
        </w:rPr>
        <w:t xml:space="preserve"> năm 202</w:t>
      </w:r>
      <w:r w:rsidR="0097238C">
        <w:rPr>
          <w:i/>
          <w:color w:val="000000"/>
          <w:sz w:val="28"/>
          <w:szCs w:val="28"/>
          <w:lang w:val="nl-NL"/>
        </w:rPr>
        <w:t>2</w:t>
      </w:r>
      <w:r w:rsidRPr="007B1815">
        <w:rPr>
          <w:i/>
          <w:color w:val="000000"/>
          <w:sz w:val="28"/>
          <w:szCs w:val="28"/>
          <w:lang w:val="nl-NL"/>
        </w:rPr>
        <w:t xml:space="preserve"> của Chi cục Th</w:t>
      </w:r>
      <w:r>
        <w:rPr>
          <w:i/>
          <w:color w:val="000000"/>
          <w:sz w:val="28"/>
          <w:szCs w:val="28"/>
          <w:lang w:val="nl-NL"/>
        </w:rPr>
        <w:t>i hành án dân sự thị xã Cai Lậy;</w:t>
      </w:r>
    </w:p>
    <w:p w:rsidR="00AF2249" w:rsidRPr="007758F4" w:rsidRDefault="00AF2249" w:rsidP="000C63BA">
      <w:pPr>
        <w:spacing w:before="120" w:after="120"/>
        <w:ind w:firstLine="709"/>
        <w:jc w:val="both"/>
        <w:rPr>
          <w:i/>
          <w:color w:val="000000"/>
          <w:sz w:val="28"/>
          <w:szCs w:val="28"/>
          <w:lang w:val="nl-NL"/>
        </w:rPr>
      </w:pPr>
      <w:r w:rsidRPr="007758F4">
        <w:rPr>
          <w:i/>
          <w:color w:val="000000"/>
          <w:sz w:val="28"/>
          <w:szCs w:val="28"/>
          <w:lang w:val="nl-NL"/>
        </w:rPr>
        <w:t>Căn cứ Chứng thư thẩm định giá số 240</w:t>
      </w:r>
      <w:r w:rsidR="0097238C">
        <w:rPr>
          <w:i/>
          <w:color w:val="000000"/>
          <w:sz w:val="28"/>
          <w:szCs w:val="28"/>
          <w:lang w:val="nl-NL"/>
        </w:rPr>
        <w:t>14</w:t>
      </w:r>
      <w:r w:rsidRPr="007758F4">
        <w:rPr>
          <w:i/>
          <w:color w:val="000000"/>
          <w:sz w:val="28"/>
          <w:szCs w:val="28"/>
          <w:lang w:val="nl-NL"/>
        </w:rPr>
        <w:t xml:space="preserve">/CT-TĐG ngày </w:t>
      </w:r>
      <w:r w:rsidR="0097238C">
        <w:rPr>
          <w:i/>
          <w:color w:val="000000"/>
          <w:sz w:val="28"/>
          <w:szCs w:val="28"/>
          <w:lang w:val="nl-NL"/>
        </w:rPr>
        <w:t>04</w:t>
      </w:r>
      <w:r w:rsidRPr="007758F4">
        <w:rPr>
          <w:i/>
          <w:color w:val="000000"/>
          <w:sz w:val="28"/>
          <w:szCs w:val="28"/>
          <w:lang w:val="nl-NL"/>
        </w:rPr>
        <w:t xml:space="preserve"> tháng 01 năm</w:t>
      </w:r>
      <w:r w:rsidR="0097238C">
        <w:rPr>
          <w:i/>
          <w:color w:val="000000"/>
          <w:sz w:val="28"/>
          <w:szCs w:val="28"/>
          <w:lang w:val="nl-NL"/>
        </w:rPr>
        <w:t xml:space="preserve"> </w:t>
      </w:r>
      <w:r w:rsidRPr="007758F4">
        <w:rPr>
          <w:i/>
          <w:color w:val="000000"/>
          <w:sz w:val="28"/>
          <w:szCs w:val="28"/>
          <w:lang w:val="nl-NL"/>
        </w:rPr>
        <w:t>2024 của Công ty TNHH Thẩm định giá NOVA</w:t>
      </w:r>
      <w:r>
        <w:rPr>
          <w:i/>
          <w:color w:val="000000"/>
          <w:sz w:val="28"/>
          <w:szCs w:val="28"/>
          <w:lang w:val="vi-VN"/>
        </w:rPr>
        <w:t>;</w:t>
      </w:r>
    </w:p>
    <w:p w:rsidR="00AF2249" w:rsidRPr="00D54E41" w:rsidRDefault="00AF2249" w:rsidP="000C63BA">
      <w:pPr>
        <w:spacing w:before="120" w:after="120"/>
        <w:ind w:firstLine="709"/>
        <w:jc w:val="both"/>
        <w:rPr>
          <w:color w:val="000000"/>
          <w:sz w:val="28"/>
          <w:szCs w:val="28"/>
          <w:lang w:val="nl-NL"/>
        </w:rPr>
      </w:pPr>
      <w:r w:rsidRPr="007758F4">
        <w:rPr>
          <w:color w:val="000000"/>
          <w:sz w:val="28"/>
          <w:szCs w:val="28"/>
          <w:lang w:val="nl-NL"/>
        </w:rPr>
        <w:t>Do các bên đương sự không thoa thuận được việc lựa chọn tổ chức bán đấu giá để ký hợp đồng bán đấu giá tài sản kê biên</w:t>
      </w:r>
      <w:r>
        <w:rPr>
          <w:color w:val="000000"/>
          <w:sz w:val="28"/>
          <w:szCs w:val="28"/>
          <w:lang w:val="vi-VN"/>
        </w:rPr>
        <w:t xml:space="preserve">, </w:t>
      </w:r>
      <w:r w:rsidRPr="007758F4">
        <w:rPr>
          <w:color w:val="000000"/>
          <w:sz w:val="28"/>
          <w:szCs w:val="28"/>
          <w:lang w:val="nl-NL"/>
        </w:rPr>
        <w:t>Chấp hành viên Chi cục Thi hành án dân sự thị xã Cai Lậy</w:t>
      </w:r>
      <w:r w:rsidR="00224876" w:rsidRPr="00224876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cần </w:t>
      </w:r>
      <w:r w:rsidRPr="00AF2249">
        <w:rPr>
          <w:color w:val="000000"/>
          <w:sz w:val="28"/>
          <w:szCs w:val="28"/>
          <w:lang w:val="vi-VN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 w:rsidRPr="00AF2249">
        <w:rPr>
          <w:color w:val="000000"/>
          <w:sz w:val="28"/>
          <w:szCs w:val="28"/>
          <w:lang w:val="vi-VN"/>
        </w:rPr>
        <w:t>ể ký hợp đồng dịch vụ bán đấu giá tài sản đã kê biên sau:</w:t>
      </w:r>
    </w:p>
    <w:p w:rsidR="00224876" w:rsidRDefault="00B9154D" w:rsidP="00224876">
      <w:pPr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1/ </w:t>
      </w:r>
      <w:r w:rsidR="00224876" w:rsidRPr="00D070E9">
        <w:rPr>
          <w:sz w:val="28"/>
          <w:szCs w:val="28"/>
          <w:lang w:val="nl-NL"/>
        </w:rPr>
        <w:t>Quyền sử dụng đất tại thửa số 514, tờ bản đồ số 10, có diện tích là 327.4 m</w:t>
      </w:r>
      <w:r w:rsidR="00224876" w:rsidRPr="00D070E9">
        <w:rPr>
          <w:sz w:val="28"/>
          <w:szCs w:val="28"/>
          <w:vertAlign w:val="superscript"/>
          <w:lang w:val="nl-NL"/>
        </w:rPr>
        <w:t>2</w:t>
      </w:r>
      <w:r w:rsidR="00224876" w:rsidRPr="00D070E9">
        <w:rPr>
          <w:sz w:val="28"/>
          <w:szCs w:val="28"/>
          <w:lang w:val="nl-NL"/>
        </w:rPr>
        <w:t>, loại đất trồng cây lâu năm</w:t>
      </w:r>
      <w:r w:rsidR="00224876">
        <w:rPr>
          <w:sz w:val="28"/>
          <w:szCs w:val="28"/>
          <w:lang w:val="nl-NL"/>
        </w:rPr>
        <w:t xml:space="preserve">. </w:t>
      </w:r>
    </w:p>
    <w:p w:rsidR="00224876" w:rsidRPr="00767E7B" w:rsidRDefault="00224876" w:rsidP="00224876">
      <w:pPr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Qua đo đạc thực tế thì diện tích kê biên để thẩm định là 290,1 m</w:t>
      </w:r>
      <w:r>
        <w:rPr>
          <w:sz w:val="28"/>
          <w:szCs w:val="28"/>
          <w:vertAlign w:val="superscript"/>
          <w:lang w:val="nl-NL"/>
        </w:rPr>
        <w:t>2</w:t>
      </w:r>
      <w:r w:rsidR="00B9154D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Diện tích có giảm so với Giấy là do sai số mở rộng đường Mỹ Trang.</w:t>
      </w:r>
    </w:p>
    <w:p w:rsidR="00224876" w:rsidRDefault="00224876" w:rsidP="00224876">
      <w:pPr>
        <w:ind w:left="709"/>
        <w:jc w:val="both"/>
        <w:rPr>
          <w:sz w:val="28"/>
          <w:szCs w:val="28"/>
          <w:lang w:val="nl-NL"/>
        </w:rPr>
      </w:pPr>
      <w:r w:rsidRPr="00D070E9">
        <w:rPr>
          <w:sz w:val="28"/>
          <w:szCs w:val="28"/>
          <w:lang w:val="nl-NL"/>
        </w:rPr>
        <w:t>2/ Công</w:t>
      </w:r>
      <w:r>
        <w:rPr>
          <w:sz w:val="28"/>
          <w:szCs w:val="28"/>
          <w:lang w:val="nl-NL"/>
        </w:rPr>
        <w:t xml:space="preserve"> trính xây dựng trên đất:</w:t>
      </w:r>
    </w:p>
    <w:p w:rsidR="00224876" w:rsidRDefault="00224876" w:rsidP="00224876">
      <w:pPr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Nhà ở: 205,2 m</w:t>
      </w:r>
      <w:r>
        <w:rPr>
          <w:sz w:val="28"/>
          <w:szCs w:val="28"/>
          <w:vertAlign w:val="superscript"/>
          <w:lang w:val="nl-NL"/>
        </w:rPr>
        <w:t>2</w:t>
      </w:r>
      <w:r w:rsidR="00B9154D">
        <w:rPr>
          <w:i/>
          <w:sz w:val="28"/>
          <w:szCs w:val="28"/>
          <w:lang w:val="nl-NL"/>
        </w:rPr>
        <w:t>;</w:t>
      </w:r>
    </w:p>
    <w:p w:rsidR="00B9154D" w:rsidRPr="00B9154D" w:rsidRDefault="00224876" w:rsidP="00224876">
      <w:pPr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Mái che: 19,8 m</w:t>
      </w:r>
      <w:r>
        <w:rPr>
          <w:sz w:val="28"/>
          <w:szCs w:val="28"/>
          <w:vertAlign w:val="superscript"/>
          <w:lang w:val="nl-NL"/>
        </w:rPr>
        <w:t>2</w:t>
      </w:r>
      <w:r w:rsidR="00B9154D">
        <w:rPr>
          <w:sz w:val="28"/>
          <w:szCs w:val="28"/>
          <w:lang w:val="nl-NL"/>
        </w:rPr>
        <w:t>;</w:t>
      </w:r>
    </w:p>
    <w:p w:rsidR="00B9154D" w:rsidRPr="00B9154D" w:rsidRDefault="00224876" w:rsidP="00224876">
      <w:pPr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Nhà trọ: 185, 2 m</w:t>
      </w:r>
      <w:r>
        <w:rPr>
          <w:sz w:val="28"/>
          <w:szCs w:val="28"/>
          <w:vertAlign w:val="superscript"/>
          <w:lang w:val="nl-NL"/>
        </w:rPr>
        <w:t>2</w:t>
      </w:r>
      <w:r w:rsidR="00B9154D">
        <w:rPr>
          <w:sz w:val="28"/>
          <w:szCs w:val="28"/>
          <w:lang w:val="nl-NL"/>
        </w:rPr>
        <w:t>;</w:t>
      </w:r>
    </w:p>
    <w:p w:rsidR="00B9154D" w:rsidRPr="00B9154D" w:rsidRDefault="00224876" w:rsidP="00224876">
      <w:pPr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Nền xi măng: 25,48 m</w:t>
      </w:r>
      <w:r>
        <w:rPr>
          <w:sz w:val="28"/>
          <w:szCs w:val="28"/>
          <w:vertAlign w:val="superscript"/>
          <w:lang w:val="nl-NL"/>
        </w:rPr>
        <w:t>2</w:t>
      </w:r>
      <w:r w:rsidR="00B9154D">
        <w:rPr>
          <w:sz w:val="28"/>
          <w:szCs w:val="28"/>
          <w:lang w:val="nl-NL"/>
        </w:rPr>
        <w:t>;</w:t>
      </w:r>
    </w:p>
    <w:p w:rsidR="00B9154D" w:rsidRPr="00B9154D" w:rsidRDefault="00224876" w:rsidP="00224876">
      <w:pPr>
        <w:ind w:firstLine="709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Cổng rào: 27,3 m</w:t>
      </w:r>
      <w:r>
        <w:rPr>
          <w:sz w:val="28"/>
          <w:szCs w:val="28"/>
          <w:vertAlign w:val="superscript"/>
          <w:lang w:val="nl-NL"/>
        </w:rPr>
        <w:t>2</w:t>
      </w:r>
      <w:r w:rsidR="00B9154D">
        <w:rPr>
          <w:sz w:val="28"/>
          <w:szCs w:val="28"/>
          <w:lang w:val="nl-NL"/>
        </w:rPr>
        <w:t>.</w:t>
      </w:r>
    </w:p>
    <w:p w:rsidR="00224876" w:rsidRPr="00914EF6" w:rsidRDefault="000A60F0" w:rsidP="00224876">
      <w:pPr>
        <w:ind w:firstLine="709"/>
        <w:jc w:val="both"/>
        <w:rPr>
          <w:i/>
          <w:sz w:val="28"/>
          <w:szCs w:val="28"/>
          <w:lang w:val="nl-NL"/>
        </w:rPr>
      </w:pPr>
      <w:r w:rsidRPr="00B9154D">
        <w:rPr>
          <w:color w:val="000000"/>
          <w:sz w:val="28"/>
          <w:szCs w:val="28"/>
          <w:lang w:val="vi-VN"/>
        </w:rPr>
        <w:t>Giá khởi điểm của tài sản:</w:t>
      </w:r>
      <w:r w:rsidRPr="007758F4">
        <w:rPr>
          <w:i/>
          <w:color w:val="000000"/>
          <w:sz w:val="28"/>
          <w:szCs w:val="28"/>
          <w:lang w:val="vi-VN"/>
        </w:rPr>
        <w:t xml:space="preserve"> </w:t>
      </w:r>
      <w:r w:rsidR="00224876">
        <w:rPr>
          <w:sz w:val="28"/>
          <w:szCs w:val="28"/>
          <w:lang w:val="nl-NL"/>
        </w:rPr>
        <w:t>5.639.826.000 đồng (</w:t>
      </w:r>
      <w:r w:rsidR="00224876" w:rsidRPr="00914EF6">
        <w:rPr>
          <w:i/>
          <w:sz w:val="28"/>
          <w:szCs w:val="28"/>
          <w:lang w:val="nl-NL"/>
        </w:rPr>
        <w:t>Năm tỷ, sáu trăm ba mươi chín triệu, tám trăm hai mươi sáu ngàn đồng).</w:t>
      </w:r>
    </w:p>
    <w:p w:rsidR="00AF2249" w:rsidRDefault="00AF2249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Chấp hành viên Chi cục Thi hành án dân sự </w:t>
      </w:r>
      <w:r w:rsidR="005C685C" w:rsidRPr="005C685C">
        <w:rPr>
          <w:color w:val="000000"/>
          <w:sz w:val="28"/>
          <w:szCs w:val="28"/>
          <w:lang w:val="vi-VN"/>
        </w:rPr>
        <w:t>thị xã Cai Lậy</w:t>
      </w:r>
      <w:r w:rsidRPr="00AF2249">
        <w:rPr>
          <w:color w:val="000000"/>
          <w:sz w:val="28"/>
          <w:szCs w:val="28"/>
          <w:lang w:val="vi-VN"/>
        </w:rPr>
        <w:t>thông báo để</w:t>
      </w:r>
      <w:r>
        <w:rPr>
          <w:color w:val="000000"/>
          <w:sz w:val="28"/>
          <w:szCs w:val="28"/>
          <w:lang w:val="vi-VN"/>
        </w:rPr>
        <w:t xml:space="preserve"> các tổ chức bán đấu giá </w:t>
      </w:r>
      <w:r w:rsidRPr="00AF2249">
        <w:rPr>
          <w:color w:val="000000"/>
          <w:sz w:val="28"/>
          <w:szCs w:val="28"/>
          <w:lang w:val="vi-VN"/>
        </w:rPr>
        <w:t>biết</w:t>
      </w:r>
      <w:r>
        <w:rPr>
          <w:color w:val="000000"/>
          <w:sz w:val="28"/>
          <w:szCs w:val="28"/>
          <w:lang w:val="vi-VN"/>
        </w:rPr>
        <w:t>, đăng ký.</w:t>
      </w:r>
    </w:p>
    <w:p w:rsidR="00AF2249" w:rsidRDefault="00AF2249" w:rsidP="00826936">
      <w:pPr>
        <w:spacing w:before="120" w:after="120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</w:p>
    <w:p w:rsidR="005C685C" w:rsidRPr="005C685C" w:rsidRDefault="005C685C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 w:rsidRPr="005C685C">
        <w:rPr>
          <w:color w:val="000000"/>
          <w:sz w:val="28"/>
          <w:szCs w:val="28"/>
          <w:lang w:val="vi-VN"/>
        </w:rPr>
        <w:lastRenderedPageBreak/>
        <w:t>- Có cơ sở vật chất, trang thiết bị cần thiết bảo đảm cho việc đấu giá đối với loại tài sản đấu giá;</w:t>
      </w:r>
    </w:p>
    <w:p w:rsidR="005C685C" w:rsidRPr="005C685C" w:rsidRDefault="005C685C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 w:rsidRPr="005C685C">
        <w:rPr>
          <w:color w:val="000000"/>
          <w:sz w:val="28"/>
          <w:szCs w:val="28"/>
          <w:lang w:val="vi-VN"/>
        </w:rPr>
        <w:t>- Có phương án đấu giá khả thi hiệu quả;</w:t>
      </w:r>
    </w:p>
    <w:p w:rsidR="005C685C" w:rsidRPr="005C685C" w:rsidRDefault="005C685C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 w:rsidRPr="005C685C">
        <w:rPr>
          <w:color w:val="000000"/>
          <w:sz w:val="28"/>
          <w:szCs w:val="28"/>
          <w:lang w:val="vi-VN"/>
        </w:rPr>
        <w:t>- Có năng lực, kinh nghiệm và uy tín về bán đấu giá tài sản;</w:t>
      </w:r>
    </w:p>
    <w:p w:rsidR="005C685C" w:rsidRPr="005C685C" w:rsidRDefault="005C685C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 w:rsidRPr="005C685C">
        <w:rPr>
          <w:color w:val="000000"/>
          <w:sz w:val="28"/>
          <w:szCs w:val="28"/>
          <w:lang w:val="vi-VN"/>
        </w:rPr>
        <w:t>- Mức thù lao dịch vụ đấu giá, chi phí đấu giá tài sản phù hợp;</w:t>
      </w:r>
    </w:p>
    <w:p w:rsidR="005C685C" w:rsidRPr="005C685C" w:rsidRDefault="005C685C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 w:rsidRPr="005C685C">
        <w:rPr>
          <w:color w:val="000000"/>
          <w:sz w:val="28"/>
          <w:szCs w:val="28"/>
          <w:lang w:val="vi-VN"/>
        </w:rPr>
        <w:t>- Có tên trong danh sách các tổ chức đấu giá tài sản do Bộ Tư pháp công bố;</w:t>
      </w:r>
    </w:p>
    <w:p w:rsidR="005C685C" w:rsidRPr="007758F4" w:rsidRDefault="005C685C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 w:rsidRPr="005C685C">
        <w:rPr>
          <w:color w:val="000000"/>
          <w:sz w:val="28"/>
          <w:szCs w:val="28"/>
          <w:lang w:val="vi-VN"/>
        </w:rPr>
        <w:t>- Các tiêu chí khác phù hợp với tài sản đấu giá do người có tài sản đấu giá quyết định.</w:t>
      </w:r>
    </w:p>
    <w:p w:rsidR="00AF2249" w:rsidRDefault="00AF2249" w:rsidP="00826936">
      <w:pPr>
        <w:spacing w:before="120" w:after="120"/>
        <w:ind w:firstLine="567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Hồ sơ đăng ký bao gồm:</w:t>
      </w:r>
    </w:p>
    <w:p w:rsidR="00AF2249" w:rsidRPr="00826936" w:rsidRDefault="00AF2249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 w:rsidRPr="005C685C">
        <w:rPr>
          <w:color w:val="000000"/>
          <w:sz w:val="28"/>
          <w:szCs w:val="28"/>
          <w:lang w:val="vi-VN"/>
        </w:rPr>
        <w:t>1</w:t>
      </w:r>
      <w:r w:rsidR="005C685C" w:rsidRPr="005C685C">
        <w:rPr>
          <w:color w:val="000000"/>
          <w:sz w:val="28"/>
          <w:szCs w:val="28"/>
          <w:lang w:val="vi-VN"/>
        </w:rPr>
        <w:t>. Văn bản đăng ký tham gia cung cấp dịch vụ đấu giá tài sản</w:t>
      </w:r>
      <w:r w:rsidR="00826936" w:rsidRPr="00826936">
        <w:rPr>
          <w:color w:val="000000"/>
          <w:sz w:val="28"/>
          <w:szCs w:val="28"/>
          <w:lang w:val="vi-VN"/>
        </w:rPr>
        <w:t>.</w:t>
      </w:r>
    </w:p>
    <w:p w:rsidR="005C685C" w:rsidRPr="007758F4" w:rsidRDefault="00AF2249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 w:rsidRPr="005C685C">
        <w:rPr>
          <w:color w:val="000000"/>
          <w:sz w:val="28"/>
          <w:szCs w:val="28"/>
          <w:lang w:val="vi-VN"/>
        </w:rPr>
        <w:t>2</w:t>
      </w:r>
      <w:r w:rsidR="005C685C" w:rsidRPr="005C685C">
        <w:rPr>
          <w:color w:val="000000"/>
          <w:sz w:val="28"/>
          <w:szCs w:val="28"/>
          <w:lang w:val="vi-VN"/>
        </w:rPr>
        <w:t>. Hồ sơ năng lực và các tài liệu khác có liên quan.</w:t>
      </w:r>
    </w:p>
    <w:p w:rsidR="00826936" w:rsidRPr="007758F4" w:rsidRDefault="00826936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 w:rsidRPr="007758F4">
        <w:rPr>
          <w:color w:val="000000"/>
          <w:sz w:val="28"/>
          <w:szCs w:val="28"/>
          <w:lang w:val="vi-VN"/>
        </w:rPr>
        <w:t>Tổ chức đấu giá tài sản cung cấp bản chính hoặc bản sao y bản chính các giấy tờ, tài liệu do tổ chức mình ban hành; cung cấp bản sao y có chứng thực các</w:t>
      </w:r>
      <w:r w:rsidR="00D54E41">
        <w:rPr>
          <w:color w:val="000000"/>
          <w:sz w:val="28"/>
          <w:szCs w:val="28"/>
          <w:lang w:val="vi-VN"/>
        </w:rPr>
        <w:t xml:space="preserve"> giấy tờ, t</w:t>
      </w:r>
      <w:r w:rsidR="00D54E41" w:rsidRPr="00D54E41">
        <w:rPr>
          <w:color w:val="000000"/>
          <w:sz w:val="28"/>
          <w:szCs w:val="28"/>
          <w:lang w:val="vi-VN"/>
        </w:rPr>
        <w:t>à</w:t>
      </w:r>
      <w:r w:rsidRPr="007758F4">
        <w:rPr>
          <w:color w:val="000000"/>
          <w:sz w:val="28"/>
          <w:szCs w:val="28"/>
          <w:lang w:val="vi-VN"/>
        </w:rPr>
        <w:t>i liệu không do tổ c</w:t>
      </w:r>
      <w:r w:rsidR="00D54E41" w:rsidRPr="00D54E41">
        <w:rPr>
          <w:color w:val="000000"/>
          <w:sz w:val="28"/>
          <w:szCs w:val="28"/>
          <w:lang w:val="vi-VN"/>
        </w:rPr>
        <w:t>h</w:t>
      </w:r>
      <w:r w:rsidRPr="007758F4">
        <w:rPr>
          <w:color w:val="000000"/>
          <w:sz w:val="28"/>
          <w:szCs w:val="28"/>
          <w:lang w:val="vi-VN"/>
        </w:rPr>
        <w:t>ức mình ban hành.Chi cục Thi hành án dân sự thị xã Cai Lậy không hoàn trả hồ sơ đối với tổ chức không được lựa chọn.</w:t>
      </w:r>
    </w:p>
    <w:p w:rsidR="00AF2249" w:rsidRPr="005C685C" w:rsidRDefault="00AF2249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Thời gian nộp hồ sơ:</w:t>
      </w:r>
      <w:r>
        <w:rPr>
          <w:color w:val="000000"/>
          <w:sz w:val="28"/>
          <w:szCs w:val="28"/>
          <w:lang w:val="vi-VN"/>
        </w:rPr>
        <w:t xml:space="preserve"> từ ngày</w:t>
      </w:r>
      <w:r w:rsidR="00532069" w:rsidRPr="00532069">
        <w:rPr>
          <w:color w:val="000000"/>
          <w:sz w:val="28"/>
          <w:szCs w:val="28"/>
          <w:lang w:val="vi-VN"/>
        </w:rPr>
        <w:t xml:space="preserve"> </w:t>
      </w:r>
      <w:r w:rsidR="00E7481A" w:rsidRPr="00E7481A">
        <w:rPr>
          <w:color w:val="000000"/>
          <w:sz w:val="28"/>
          <w:szCs w:val="28"/>
          <w:lang w:val="vi-VN"/>
        </w:rPr>
        <w:t>2</w:t>
      </w:r>
      <w:r w:rsidR="00532069" w:rsidRPr="00532069">
        <w:rPr>
          <w:color w:val="000000"/>
          <w:sz w:val="28"/>
          <w:szCs w:val="28"/>
          <w:lang w:val="vi-VN"/>
        </w:rPr>
        <w:t xml:space="preserve">1 </w:t>
      </w:r>
      <w:r>
        <w:rPr>
          <w:color w:val="000000"/>
          <w:sz w:val="28"/>
          <w:szCs w:val="28"/>
          <w:lang w:val="vi-VN"/>
        </w:rPr>
        <w:t>tháng</w:t>
      </w:r>
      <w:r w:rsidR="00532069" w:rsidRPr="00532069">
        <w:rPr>
          <w:color w:val="000000"/>
          <w:sz w:val="28"/>
          <w:szCs w:val="28"/>
          <w:lang w:val="vi-VN"/>
        </w:rPr>
        <w:t xml:space="preserve"> </w:t>
      </w:r>
      <w:r w:rsidR="00E7481A" w:rsidRPr="00E7481A">
        <w:rPr>
          <w:color w:val="000000"/>
          <w:sz w:val="28"/>
          <w:szCs w:val="28"/>
          <w:lang w:val="vi-VN"/>
        </w:rPr>
        <w:t>02</w:t>
      </w:r>
      <w:r w:rsidR="00532069" w:rsidRPr="00532069"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năm</w:t>
      </w:r>
      <w:r w:rsidR="005C685C" w:rsidRPr="005C685C">
        <w:rPr>
          <w:color w:val="000000"/>
          <w:sz w:val="28"/>
          <w:szCs w:val="28"/>
          <w:lang w:val="vi-VN"/>
        </w:rPr>
        <w:t xml:space="preserve">2024 </w:t>
      </w:r>
      <w:r>
        <w:rPr>
          <w:color w:val="000000"/>
          <w:sz w:val="28"/>
          <w:szCs w:val="28"/>
          <w:lang w:val="vi-VN"/>
        </w:rPr>
        <w:t>đến hết ngày</w:t>
      </w:r>
      <w:r w:rsidR="00532069" w:rsidRPr="00532069">
        <w:rPr>
          <w:color w:val="000000"/>
          <w:sz w:val="28"/>
          <w:szCs w:val="28"/>
          <w:lang w:val="vi-VN"/>
        </w:rPr>
        <w:t xml:space="preserve"> </w:t>
      </w:r>
      <w:r w:rsidR="00BE3A0D" w:rsidRPr="00BE3A0D">
        <w:rPr>
          <w:color w:val="000000"/>
          <w:sz w:val="28"/>
          <w:szCs w:val="28"/>
          <w:lang w:val="vi-VN"/>
        </w:rPr>
        <w:t>2</w:t>
      </w:r>
      <w:r w:rsidR="00532069" w:rsidRPr="00532069">
        <w:rPr>
          <w:color w:val="000000"/>
          <w:sz w:val="28"/>
          <w:szCs w:val="28"/>
          <w:lang w:val="vi-VN"/>
        </w:rPr>
        <w:t>3</w:t>
      </w:r>
      <w:r>
        <w:rPr>
          <w:color w:val="000000"/>
          <w:sz w:val="28"/>
          <w:szCs w:val="28"/>
          <w:lang w:val="vi-VN"/>
        </w:rPr>
        <w:t xml:space="preserve"> tháng</w:t>
      </w:r>
      <w:r w:rsidR="00532069" w:rsidRPr="00532069">
        <w:rPr>
          <w:color w:val="000000"/>
          <w:sz w:val="28"/>
          <w:szCs w:val="28"/>
          <w:lang w:val="vi-VN"/>
        </w:rPr>
        <w:t xml:space="preserve"> </w:t>
      </w:r>
      <w:r w:rsidR="00BE3A0D" w:rsidRPr="00BE3A0D">
        <w:rPr>
          <w:color w:val="000000"/>
          <w:sz w:val="28"/>
          <w:szCs w:val="28"/>
          <w:lang w:val="vi-VN"/>
        </w:rPr>
        <w:t>02</w:t>
      </w:r>
      <w:r>
        <w:rPr>
          <w:color w:val="000000"/>
          <w:sz w:val="28"/>
          <w:szCs w:val="28"/>
          <w:lang w:val="vi-VN"/>
        </w:rPr>
        <w:t xml:space="preserve">  năm </w:t>
      </w:r>
      <w:r w:rsidR="005C685C" w:rsidRPr="005C685C">
        <w:rPr>
          <w:color w:val="000000"/>
          <w:sz w:val="28"/>
          <w:szCs w:val="28"/>
          <w:lang w:val="vi-VN"/>
        </w:rPr>
        <w:t>2024.</w:t>
      </w:r>
    </w:p>
    <w:p w:rsidR="00AF2249" w:rsidRPr="005C685C" w:rsidRDefault="00AF2249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 w:rsidR="005C685C" w:rsidRPr="005C685C">
        <w:rPr>
          <w:color w:val="000000"/>
          <w:sz w:val="28"/>
          <w:szCs w:val="28"/>
          <w:lang w:val="vi-VN"/>
        </w:rPr>
        <w:t>Nộp hồ sơ trực tiếp tại Chi cục Thi hành án dân sự thị xã Cai Lậy</w:t>
      </w:r>
    </w:p>
    <w:p w:rsidR="00AF2249" w:rsidRPr="007758F4" w:rsidRDefault="00AF2249" w:rsidP="00826936">
      <w:pPr>
        <w:spacing w:before="120" w:after="120"/>
        <w:ind w:firstLine="567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Địa chỉ nộp hồ sơ:</w:t>
      </w:r>
      <w:r w:rsidR="00532069" w:rsidRPr="00532069">
        <w:rPr>
          <w:b/>
          <w:color w:val="000000"/>
          <w:sz w:val="28"/>
          <w:szCs w:val="28"/>
          <w:lang w:val="vi-VN"/>
        </w:rPr>
        <w:t xml:space="preserve"> </w:t>
      </w:r>
      <w:r w:rsidR="00826936" w:rsidRPr="00826936">
        <w:rPr>
          <w:color w:val="000000"/>
          <w:sz w:val="28"/>
          <w:szCs w:val="28"/>
          <w:lang w:val="vi-VN"/>
        </w:rPr>
        <w:t>Chi cục Thi hành án dân sự thị xã Cai Lậy. Địa chỉ: Ấp Hòa Trí, xã Long Khánh, thị xã Cai Lậy, tỉnh Tiền Gia</w:t>
      </w:r>
      <w:r w:rsidR="000C63BA">
        <w:rPr>
          <w:color w:val="000000"/>
          <w:sz w:val="28"/>
          <w:szCs w:val="28"/>
          <w:lang w:val="vi-VN"/>
        </w:rPr>
        <w:t xml:space="preserve">ng (Chấp hành viên </w:t>
      </w:r>
      <w:r w:rsidR="000C63BA" w:rsidRPr="000C63BA">
        <w:rPr>
          <w:color w:val="000000"/>
          <w:sz w:val="28"/>
          <w:szCs w:val="28"/>
          <w:lang w:val="vi-VN"/>
        </w:rPr>
        <w:t>Phan Hoàng Giang</w:t>
      </w:r>
      <w:r w:rsidR="00826936" w:rsidRPr="00826936">
        <w:rPr>
          <w:color w:val="000000"/>
          <w:sz w:val="28"/>
          <w:szCs w:val="28"/>
          <w:lang w:val="vi-VN"/>
        </w:rPr>
        <w:t xml:space="preserve"> - ĐT: 0273.3919406).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AF2249" w:rsidRPr="00224876" w:rsidTr="007F7A03">
        <w:tc>
          <w:tcPr>
            <w:tcW w:w="4361" w:type="dxa"/>
          </w:tcPr>
          <w:p w:rsidR="00AF2249" w:rsidRDefault="00AF2249" w:rsidP="007F7A03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 w:rsidRPr="00AF2249">
              <w:rPr>
                <w:b/>
                <w:i/>
                <w:color w:val="000000"/>
                <w:lang w:val="vi-VN"/>
              </w:rPr>
              <w:t xml:space="preserve"> Nơi nhận:</w:t>
            </w:r>
          </w:p>
          <w:p w:rsidR="00AF2249" w:rsidRPr="00AF2249" w:rsidRDefault="00AF2249" w:rsidP="007F7A03">
            <w:pPr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Trang thông tin điện tử Cục THADS</w:t>
            </w:r>
            <w:r w:rsidR="00826936" w:rsidRPr="00826936">
              <w:rPr>
                <w:color w:val="000000"/>
                <w:sz w:val="22"/>
                <w:szCs w:val="22"/>
                <w:lang w:val="vi-VN"/>
              </w:rPr>
              <w:t xml:space="preserve"> tỉnh Tiền Giang</w:t>
            </w:r>
            <w:r w:rsidRPr="00AF2249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:rsidR="00AF2249" w:rsidRPr="00AF2249" w:rsidRDefault="00AF2249" w:rsidP="007F7A03">
            <w:pPr>
              <w:jc w:val="both"/>
              <w:rPr>
                <w:color w:val="000000"/>
                <w:lang w:val="vi-VN"/>
              </w:rPr>
            </w:pPr>
            <w:r w:rsidRPr="00AF2249">
              <w:rPr>
                <w:color w:val="000000"/>
                <w:sz w:val="22"/>
                <w:szCs w:val="22"/>
                <w:lang w:val="vi-VN"/>
              </w:rPr>
              <w:t>- Cổng thông tin điện tử quốc gia về ĐGTS;</w:t>
            </w:r>
          </w:p>
          <w:p w:rsidR="00AF2249" w:rsidRPr="00AF2249" w:rsidRDefault="00AF2249" w:rsidP="007F7A03">
            <w:pPr>
              <w:jc w:val="both"/>
              <w:rPr>
                <w:color w:val="000000"/>
                <w:lang w:val="vi-VN"/>
              </w:rPr>
            </w:pPr>
            <w:r w:rsidRPr="00AF2249">
              <w:rPr>
                <w:color w:val="000000"/>
                <w:sz w:val="22"/>
                <w:szCs w:val="22"/>
                <w:lang w:val="vi-VN"/>
              </w:rPr>
              <w:t>- Đương sự;</w:t>
            </w:r>
          </w:p>
          <w:p w:rsidR="00AF2249" w:rsidRPr="00826936" w:rsidRDefault="00AF2249" w:rsidP="007F7A03">
            <w:pPr>
              <w:jc w:val="both"/>
              <w:rPr>
                <w:color w:val="000000"/>
                <w:lang w:val="vi-VN"/>
              </w:rPr>
            </w:pPr>
            <w:r w:rsidRPr="00AF2249">
              <w:rPr>
                <w:color w:val="000000"/>
                <w:sz w:val="22"/>
                <w:szCs w:val="22"/>
                <w:lang w:val="vi-VN"/>
              </w:rPr>
              <w:t>-Viện kiểm sát nhân dân</w:t>
            </w:r>
            <w:r w:rsidR="00826936">
              <w:rPr>
                <w:color w:val="000000"/>
                <w:sz w:val="22"/>
                <w:szCs w:val="22"/>
                <w:lang w:val="vi-VN"/>
              </w:rPr>
              <w:t xml:space="preserve"> thị xã Cai Lậy</w:t>
            </w:r>
            <w:r w:rsidR="00826936" w:rsidRPr="00826936">
              <w:rPr>
                <w:color w:val="000000"/>
                <w:sz w:val="22"/>
                <w:szCs w:val="22"/>
                <w:lang w:val="vi-VN"/>
              </w:rPr>
              <w:t>;</w:t>
            </w:r>
          </w:p>
          <w:p w:rsidR="00AF2249" w:rsidRDefault="00AF2249" w:rsidP="007F7A03">
            <w:pPr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:rsidR="00AF2249" w:rsidRPr="007758F4" w:rsidRDefault="00AF2249" w:rsidP="00826936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7758F4">
              <w:rPr>
                <w:b/>
                <w:color w:val="000000"/>
                <w:sz w:val="28"/>
                <w:szCs w:val="28"/>
                <w:lang w:val="vi-VN"/>
              </w:rPr>
              <w:t>CHẤP HÀNH VIÊN</w:t>
            </w:r>
          </w:p>
          <w:p w:rsidR="00826936" w:rsidRPr="00727155" w:rsidRDefault="00727155" w:rsidP="00826936">
            <w:pPr>
              <w:spacing w:before="24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(Đã ký)</w:t>
            </w:r>
          </w:p>
          <w:p w:rsidR="00826936" w:rsidRPr="007758F4" w:rsidRDefault="00826936" w:rsidP="007F7A03">
            <w:pPr>
              <w:spacing w:before="240"/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</w:p>
          <w:p w:rsidR="00826936" w:rsidRPr="00532069" w:rsidRDefault="00532069" w:rsidP="00826936">
            <w:pPr>
              <w:spacing w:before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Phan Hoàng Giang</w:t>
            </w:r>
          </w:p>
        </w:tc>
      </w:tr>
    </w:tbl>
    <w:p w:rsidR="002E5558" w:rsidRPr="007758F4" w:rsidRDefault="002E5558">
      <w:pPr>
        <w:rPr>
          <w:lang w:val="vi-VN"/>
        </w:rPr>
      </w:pPr>
    </w:p>
    <w:sectPr w:rsidR="002E5558" w:rsidRPr="007758F4" w:rsidSect="000C63BA">
      <w:headerReference w:type="default" r:id="rId7"/>
      <w:pgSz w:w="11906" w:h="16838" w:code="9"/>
      <w:pgMar w:top="1134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6C" w:rsidRDefault="00D9606C" w:rsidP="00826936">
      <w:r>
        <w:separator/>
      </w:r>
    </w:p>
  </w:endnote>
  <w:endnote w:type="continuationSeparator" w:id="0">
    <w:p w:rsidR="00D9606C" w:rsidRDefault="00D9606C" w:rsidP="008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6C" w:rsidRDefault="00D9606C" w:rsidP="00826936">
      <w:r>
        <w:separator/>
      </w:r>
    </w:p>
  </w:footnote>
  <w:footnote w:type="continuationSeparator" w:id="0">
    <w:p w:rsidR="00D9606C" w:rsidRDefault="00D9606C" w:rsidP="0082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637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6936" w:rsidRDefault="006C2380">
        <w:pPr>
          <w:pStyle w:val="Header"/>
          <w:jc w:val="center"/>
        </w:pPr>
        <w:r>
          <w:fldChar w:fldCharType="begin"/>
        </w:r>
        <w:r w:rsidR="00826936">
          <w:instrText xml:space="preserve"> PAGE   \* MERGEFORMAT </w:instrText>
        </w:r>
        <w:r>
          <w:fldChar w:fldCharType="separate"/>
        </w:r>
        <w:r w:rsidR="00C53C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936" w:rsidRDefault="00826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49"/>
    <w:rsid w:val="00050517"/>
    <w:rsid w:val="000A60F0"/>
    <w:rsid w:val="000C63BA"/>
    <w:rsid w:val="00224876"/>
    <w:rsid w:val="00236195"/>
    <w:rsid w:val="002766CF"/>
    <w:rsid w:val="002C5D1E"/>
    <w:rsid w:val="002E5558"/>
    <w:rsid w:val="00455634"/>
    <w:rsid w:val="00532069"/>
    <w:rsid w:val="005C685C"/>
    <w:rsid w:val="005F7407"/>
    <w:rsid w:val="006C2380"/>
    <w:rsid w:val="00727155"/>
    <w:rsid w:val="00747D6E"/>
    <w:rsid w:val="007758F4"/>
    <w:rsid w:val="007B1815"/>
    <w:rsid w:val="007C5E40"/>
    <w:rsid w:val="00815BE4"/>
    <w:rsid w:val="00823E52"/>
    <w:rsid w:val="00826936"/>
    <w:rsid w:val="0097238C"/>
    <w:rsid w:val="00AF2249"/>
    <w:rsid w:val="00B9154D"/>
    <w:rsid w:val="00BE3A0D"/>
    <w:rsid w:val="00C16B39"/>
    <w:rsid w:val="00C53C2D"/>
    <w:rsid w:val="00CF6B8D"/>
    <w:rsid w:val="00D54329"/>
    <w:rsid w:val="00D54E41"/>
    <w:rsid w:val="00D61979"/>
    <w:rsid w:val="00D9606C"/>
    <w:rsid w:val="00E7481A"/>
    <w:rsid w:val="00ED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9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9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9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40736-3DD4-40DA-BD47-A0307068CE3D}"/>
</file>

<file path=customXml/itemProps2.xml><?xml version="1.0" encoding="utf-8"?>
<ds:datastoreItem xmlns:ds="http://schemas.openxmlformats.org/officeDocument/2006/customXml" ds:itemID="{B627FE6D-CE79-4E91-AE0C-A894B9C8CB94}"/>
</file>

<file path=customXml/itemProps3.xml><?xml version="1.0" encoding="utf-8"?>
<ds:datastoreItem xmlns:ds="http://schemas.openxmlformats.org/officeDocument/2006/customXml" ds:itemID="{EEEEE8A9-4029-40EE-BD29-5A9A51C0E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cp:lastPrinted>2024-02-21T07:31:00Z</cp:lastPrinted>
  <dcterms:created xsi:type="dcterms:W3CDTF">2024-02-21T07:32:00Z</dcterms:created>
  <dcterms:modified xsi:type="dcterms:W3CDTF">2024-02-21T07:32:00Z</dcterms:modified>
</cp:coreProperties>
</file>